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F0C9" w14:textId="0061B3FB" w:rsidR="00C35EFD" w:rsidRPr="00C35EFD" w:rsidRDefault="00C35EFD" w:rsidP="00B4107C">
      <w:pPr>
        <w:pStyle w:val="Web"/>
        <w:spacing w:before="120" w:after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 xml:space="preserve">Την εργασία=παρουσίαση  ετοίμασε 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 xml:space="preserve">ο Λάμπρος </w:t>
      </w: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>Πολίτης.Για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 xml:space="preserve"> την πλατφόρμα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  <w:lang w:val="en-GB"/>
        </w:rPr>
        <w:t>e</w:t>
      </w:r>
      <w:r w:rsidRPr="00C35EFD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>-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  <w:lang w:val="en-GB"/>
        </w:rPr>
        <w:t>me</w:t>
      </w:r>
      <w:r w:rsidRPr="00C35EFD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 xml:space="preserve">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 xml:space="preserve">και τα διαδικτυακά μαθήματα θα σας ενημερώσω </w:t>
      </w: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>έγκαιρα.επικοινωνείτε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 xml:space="preserve"> μαζί μου με το </w:t>
      </w: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>μέιλ</w:t>
      </w:r>
      <w:proofErr w:type="spellEnd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 xml:space="preserve"> σας του ΠΣΔ για να οργανωθούμε πιο εύκολα και γρήγορα.</w:t>
      </w:r>
    </w:p>
    <w:p w14:paraId="2D0BD425" w14:textId="195C0586" w:rsidR="00B4107C" w:rsidRPr="00B4107C" w:rsidRDefault="00B4107C" w:rsidP="00B4107C">
      <w:pPr>
        <w:pStyle w:val="Web"/>
        <w:spacing w:before="120" w:after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</w:pPr>
      <w:r w:rsidRPr="00B4107C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>Φύλλο Αξιολόγησης</w:t>
      </w:r>
    </w:p>
    <w:p w14:paraId="39D64B9C" w14:textId="77777777" w:rsidR="00B4107C" w:rsidRPr="00B4107C" w:rsidRDefault="00B4107C" w:rsidP="00B4107C">
      <w:pPr>
        <w:pStyle w:val="Web"/>
        <w:spacing w:before="120" w:after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</w:pPr>
      <w:r w:rsidRPr="00B4107C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  <w:t>ΕΝΟΤΗΤΑ 21       Το κρητικό ζήτημα (1821-1905)</w:t>
      </w:r>
    </w:p>
    <w:p w14:paraId="6D1F740A" w14:textId="77777777" w:rsidR="00B4107C" w:rsidRDefault="00B4107C" w:rsidP="00B4107C">
      <w:pPr>
        <w:pStyle w:val="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Α. Τι ονομάζεται κρητικό ζήτημα;</w:t>
      </w:r>
    </w:p>
    <w:p w14:paraId="6AB391B3" w14:textId="77777777" w:rsidR="00B4107C" w:rsidRDefault="00B4107C" w:rsidP="00B4107C">
      <w:pPr>
        <w:pStyle w:val="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979CA" w14:textId="77777777" w:rsidR="00B4107C" w:rsidRDefault="00B4107C" w:rsidP="00B4107C">
      <w:pPr>
        <w:pStyle w:val="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Β. Συμπληρώστε τα κενά.</w:t>
      </w:r>
    </w:p>
    <w:p w14:paraId="68F1F43A" w14:textId="77777777" w:rsidR="00B4107C" w:rsidRDefault="00B4107C" w:rsidP="00B4107C">
      <w:pPr>
        <w:pStyle w:val="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B4107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Στα 1866-1869 ξέσπασε η μεγάλη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………………….   …………………….</w:t>
      </w:r>
      <w:r w:rsidRPr="00B4107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 που, παρά τις αρχικές επιτυχίες της, καταπνίγηκε. Ιδιαίτερη στιγμή της υπήρξε η ανατίναξη μιας ομάδας επαναστατών στη μονή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…………………..</w:t>
      </w:r>
      <w:r w:rsidRPr="00B4107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κοντά στο Ρέθυμνο. Το ολοκαύτωμα της μονής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……………………….</w:t>
      </w:r>
      <w:r w:rsidRPr="00B4107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(Νοέμβριος 1866) προκάλεσε συγκίνηση τόσο στην Ελλάδα όσο και στην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…………………………………...</w:t>
      </w:r>
    </w:p>
    <w:p w14:paraId="2533379A" w14:textId="77777777" w:rsidR="00B4107C" w:rsidRDefault="00B4107C" w:rsidP="00B4107C">
      <w:pPr>
        <w:pStyle w:val="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8E8E351" w14:textId="77777777" w:rsidR="00B4107C" w:rsidRPr="00B4107C" w:rsidRDefault="00B4107C" w:rsidP="00B4107C">
      <w:pPr>
        <w:pStyle w:val="Web"/>
        <w:spacing w:before="12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Γ. </w:t>
      </w:r>
      <w:r w:rsidRPr="00B4107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1868: παραχώρηση του Οργανικού Νόμου από τον σουλτάνο, που προέβλεπε: </w:t>
      </w:r>
    </w:p>
    <w:p w14:paraId="59656222" w14:textId="77777777" w:rsidR="00B4107C" w:rsidRDefault="00B4107C" w:rsidP="00B4107C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B4107C">
        <w:rPr>
          <w:rFonts w:eastAsiaTheme="minorEastAsia" w:hAnsi="Calibri"/>
          <w:color w:val="000000" w:themeColor="text1"/>
          <w:kern w:val="24"/>
          <w:sz w:val="36"/>
          <w:szCs w:val="36"/>
        </w:rPr>
        <w:t>Την πρόσληψη………………………………………………………. ………………………………………………………………………………</w:t>
      </w:r>
    </w:p>
    <w:p w14:paraId="217285AD" w14:textId="77777777" w:rsidR="00B4107C" w:rsidRPr="00B4107C" w:rsidRDefault="00B4107C" w:rsidP="00B4107C">
      <w:pPr>
        <w:rPr>
          <w:rFonts w:ascii="Times New Roman" w:eastAsia="Times New Roman" w:hAnsi="Times New Roman" w:cs="Times New Roman"/>
          <w:sz w:val="36"/>
          <w:szCs w:val="36"/>
        </w:rPr>
      </w:pPr>
      <w:r w:rsidRPr="00B4107C">
        <w:rPr>
          <w:rFonts w:eastAsiaTheme="minorEastAsia" w:hAnsi="Calibri"/>
          <w:color w:val="000000" w:themeColor="text1"/>
          <w:kern w:val="24"/>
          <w:sz w:val="36"/>
          <w:szCs w:val="36"/>
        </w:rPr>
        <w:t>Τη συμμετοχή ………………………………..........................</w:t>
      </w:r>
    </w:p>
    <w:p w14:paraId="417EF0B9" w14:textId="77777777" w:rsidR="00B4107C" w:rsidRPr="00497397" w:rsidRDefault="00B4107C" w:rsidP="00497397">
      <w:pPr>
        <w:rPr>
          <w:sz w:val="36"/>
          <w:szCs w:val="36"/>
        </w:rPr>
      </w:pPr>
      <w:r w:rsidRPr="00497397">
        <w:rPr>
          <w:rFonts w:eastAsiaTheme="minorEastAsia" w:hAnsi="Calibri"/>
          <w:color w:val="000000" w:themeColor="text1"/>
          <w:kern w:val="24"/>
          <w:sz w:val="36"/>
          <w:szCs w:val="36"/>
        </w:rPr>
        <w:t>………………………………………………………………………………</w:t>
      </w:r>
    </w:p>
    <w:p w14:paraId="3DE5CFDC" w14:textId="77777777" w:rsidR="00B4107C" w:rsidRPr="00B4107C" w:rsidRDefault="00B4107C" w:rsidP="00B4107C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B4107C">
        <w:rPr>
          <w:rFonts w:eastAsiaTheme="minorEastAsia" w:hAnsi="Calibri"/>
          <w:color w:val="000000" w:themeColor="text1"/>
          <w:kern w:val="24"/>
          <w:sz w:val="36"/>
          <w:szCs w:val="36"/>
        </w:rPr>
        <w:lastRenderedPageBreak/>
        <w:t>Την ισοτιμία………………………………………………………….</w:t>
      </w:r>
    </w:p>
    <w:p w14:paraId="3463FEEB" w14:textId="77777777" w:rsidR="00B4107C" w:rsidRPr="00497397" w:rsidRDefault="00B4107C" w:rsidP="00497397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497397">
        <w:rPr>
          <w:rFonts w:eastAsiaTheme="minorEastAsia" w:hAnsi="Calibri"/>
          <w:color w:val="000000" w:themeColor="text1"/>
          <w:kern w:val="24"/>
          <w:sz w:val="36"/>
          <w:szCs w:val="36"/>
        </w:rPr>
        <w:t>……………………………………………………………………………..</w:t>
      </w:r>
    </w:p>
    <w:p w14:paraId="7B374899" w14:textId="77777777" w:rsidR="00B4107C" w:rsidRDefault="00B4107C" w:rsidP="00497397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497397">
        <w:rPr>
          <w:rFonts w:eastAsiaTheme="minorEastAsia" w:hAnsi="Calibri"/>
          <w:color w:val="000000" w:themeColor="text1"/>
          <w:kern w:val="24"/>
          <w:sz w:val="36"/>
          <w:szCs w:val="36"/>
        </w:rPr>
        <w:t>Μεικτά δικαστήρια………………………………………………. ………………………………………………………………………………</w:t>
      </w:r>
    </w:p>
    <w:p w14:paraId="12E8FD83" w14:textId="77777777" w:rsidR="007C7B4C" w:rsidRDefault="007C7B4C" w:rsidP="00497397">
      <w:pPr>
        <w:rPr>
          <w:sz w:val="36"/>
          <w:szCs w:val="36"/>
        </w:rPr>
      </w:pPr>
      <w:r>
        <w:rPr>
          <w:sz w:val="36"/>
          <w:szCs w:val="36"/>
        </w:rPr>
        <w:t xml:space="preserve">Δ. </w:t>
      </w:r>
      <w:r w:rsidRPr="007C7B4C">
        <w:rPr>
          <w:sz w:val="36"/>
          <w:szCs w:val="36"/>
        </w:rPr>
        <w:t>Μετά από παρέμβαση των Δυνάμεων, όμως, ο σουλτάνος αναγνώρισε τη δημιουργία της αυτόνομης Κρητικής Πολιτείας με ύπατο αρμοστή (γενικό διοικητή) τον</w:t>
      </w:r>
      <w:r>
        <w:rPr>
          <w:sz w:val="36"/>
          <w:szCs w:val="36"/>
        </w:rPr>
        <w:t>………………   ………………</w:t>
      </w:r>
      <w:r w:rsidRPr="007C7B4C">
        <w:rPr>
          <w:sz w:val="36"/>
          <w:szCs w:val="36"/>
        </w:rPr>
        <w:t>, δευτερότοκο γιο του βασιλιά της Ελλάδας Γεώργιου. Yπουργός Δικαιοσύνης της Κρητικής Πολιτείας διορίστηκε ένας νέος πολιτικός, ο</w:t>
      </w:r>
      <w:r>
        <w:rPr>
          <w:sz w:val="36"/>
          <w:szCs w:val="36"/>
        </w:rPr>
        <w:t xml:space="preserve">…………………………….     …………………………… </w:t>
      </w:r>
      <w:r w:rsidRPr="007C7B4C">
        <w:rPr>
          <w:sz w:val="36"/>
          <w:szCs w:val="36"/>
        </w:rPr>
        <w:t>.</w:t>
      </w:r>
    </w:p>
    <w:p w14:paraId="0F523BAC" w14:textId="77777777" w:rsidR="007C7B4C" w:rsidRDefault="007C7B4C" w:rsidP="00497397">
      <w:pPr>
        <w:rPr>
          <w:sz w:val="36"/>
          <w:szCs w:val="36"/>
        </w:rPr>
      </w:pPr>
    </w:p>
    <w:p w14:paraId="60C7E7FC" w14:textId="77777777" w:rsidR="007C7B4C" w:rsidRDefault="007C7B4C" w:rsidP="00497397">
      <w:pPr>
        <w:rPr>
          <w:sz w:val="36"/>
          <w:szCs w:val="36"/>
        </w:rPr>
      </w:pPr>
    </w:p>
    <w:p w14:paraId="701B98B8" w14:textId="77777777" w:rsidR="007C7B4C" w:rsidRPr="00497397" w:rsidRDefault="007C7B4C" w:rsidP="00497397">
      <w:pPr>
        <w:rPr>
          <w:sz w:val="36"/>
          <w:szCs w:val="36"/>
        </w:rPr>
      </w:pPr>
      <w:r>
        <w:rPr>
          <w:sz w:val="36"/>
          <w:szCs w:val="36"/>
        </w:rPr>
        <w:t>Ε. Τ</w:t>
      </w:r>
      <w:r w:rsidRPr="007C7B4C">
        <w:rPr>
          <w:sz w:val="36"/>
          <w:szCs w:val="36"/>
        </w:rPr>
        <w:t>ο 1905</w:t>
      </w:r>
      <w:r>
        <w:rPr>
          <w:sz w:val="36"/>
          <w:szCs w:val="36"/>
        </w:rPr>
        <w:t xml:space="preserve"> έκρηξη  νέας επανάστασης στο Θ……………. των Χ………………….</w:t>
      </w:r>
      <w:r w:rsidRPr="007C7B4C">
        <w:rPr>
          <w:sz w:val="36"/>
          <w:szCs w:val="36"/>
        </w:rPr>
        <w:t xml:space="preserve"> με επικεφαλής τους Ελευθέριο Βενιζέλο, Κωνσταντίνο </w:t>
      </w:r>
      <w:proofErr w:type="spellStart"/>
      <w:r w:rsidRPr="007C7B4C">
        <w:rPr>
          <w:sz w:val="36"/>
          <w:szCs w:val="36"/>
        </w:rPr>
        <w:t>Φούμη</w:t>
      </w:r>
      <w:proofErr w:type="spellEnd"/>
      <w:r w:rsidRPr="007C7B4C">
        <w:rPr>
          <w:sz w:val="36"/>
          <w:szCs w:val="36"/>
        </w:rPr>
        <w:t xml:space="preserve"> και Κωνσταντίνο Μάνο, οι οπο</w:t>
      </w:r>
      <w:r>
        <w:rPr>
          <w:sz w:val="36"/>
          <w:szCs w:val="36"/>
        </w:rPr>
        <w:t>ίοι κήρυξαν την ένωση της Κ…………. με την Ε…………..</w:t>
      </w:r>
      <w:r w:rsidRPr="007C7B4C">
        <w:rPr>
          <w:sz w:val="36"/>
          <w:szCs w:val="36"/>
        </w:rPr>
        <w:t>. Ο Γεώργιος αντικαταστάθηκε στη θέ</w:t>
      </w:r>
      <w:r>
        <w:rPr>
          <w:sz w:val="36"/>
          <w:szCs w:val="36"/>
        </w:rPr>
        <w:t xml:space="preserve">ση του αρμοστή από τον Α…………………. Ζ……………………. </w:t>
      </w:r>
      <w:r w:rsidRPr="007C7B4C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          </w:t>
      </w:r>
      <w:r w:rsidRPr="007C7B4C">
        <w:rPr>
          <w:sz w:val="36"/>
          <w:szCs w:val="36"/>
        </w:rPr>
        <w:t>Η ανάμειξη των Δυνάμεων, που επιθυμούσαν τη διατήρηση των ισορροπιών στην περιοχή, απέτρεψε την ένωση της Κρήτης με την Ελλάδα. Η οριστική διευθέτηση του κρητικού ζητήματος έμελλε να γίνει αργότερα.</w:t>
      </w:r>
    </w:p>
    <w:p w14:paraId="6DBEB371" w14:textId="77777777" w:rsidR="00FC0428" w:rsidRPr="00B4107C" w:rsidRDefault="00FC0428">
      <w:pPr>
        <w:rPr>
          <w:sz w:val="36"/>
          <w:szCs w:val="36"/>
        </w:rPr>
      </w:pPr>
    </w:p>
    <w:sectPr w:rsidR="00FC0428" w:rsidRPr="00B4107C" w:rsidSect="00497397">
      <w:pgSz w:w="11906" w:h="16838"/>
      <w:pgMar w:top="993" w:right="184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B5130"/>
    <w:multiLevelType w:val="hybridMultilevel"/>
    <w:tmpl w:val="D5CCADC4"/>
    <w:lvl w:ilvl="0" w:tplc="A914F6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AF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260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84B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60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89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7E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673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4E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7C"/>
    <w:rsid w:val="00497397"/>
    <w:rsid w:val="007C7B4C"/>
    <w:rsid w:val="00B4107C"/>
    <w:rsid w:val="00C35EFD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89CF"/>
  <w15:docId w15:val="{3B262BAB-E377-47AC-99BF-4A8EC97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4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2</cp:revision>
  <dcterms:created xsi:type="dcterms:W3CDTF">2020-03-30T20:47:00Z</dcterms:created>
  <dcterms:modified xsi:type="dcterms:W3CDTF">2020-03-30T20:47:00Z</dcterms:modified>
</cp:coreProperties>
</file>